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EEE5" w14:textId="77777777" w:rsidR="00281DCA" w:rsidRDefault="00281DCA" w:rsidP="006E7AA8">
      <w:pPr>
        <w:pStyle w:val="BodyA"/>
        <w:spacing w:before="120" w:after="120"/>
        <w:ind w:right="17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Caledonia Mining Corporation Plc</w:t>
      </w:r>
    </w:p>
    <w:p w14:paraId="0B4DA442" w14:textId="0A20F44D" w:rsidR="00281DCA" w:rsidRDefault="009A4740" w:rsidP="006E7AA8">
      <w:pPr>
        <w:pStyle w:val="BodyA"/>
        <w:spacing w:before="120" w:after="120"/>
        <w:ind w:right="173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(</w:t>
      </w:r>
      <w:r w:rsidR="00AE4324">
        <w:rPr>
          <w:rFonts w:ascii="Arial" w:eastAsia="Arial" w:hAnsi="Arial" w:cs="Arial"/>
          <w:b/>
          <w:bCs/>
        </w:rPr>
        <w:t>NYSE American</w:t>
      </w:r>
      <w:r w:rsidR="00281DCA">
        <w:rPr>
          <w:rFonts w:ascii="Arial" w:eastAsia="Arial" w:hAnsi="Arial" w:cs="Arial"/>
          <w:b/>
          <w:bCs/>
        </w:rPr>
        <w:t xml:space="preserve">: </w:t>
      </w:r>
      <w:r w:rsidR="00AE4324">
        <w:rPr>
          <w:rFonts w:ascii="Arial" w:eastAsia="Arial" w:hAnsi="Arial" w:cs="Arial"/>
          <w:b/>
          <w:bCs/>
        </w:rPr>
        <w:t>CMCL</w:t>
      </w:r>
      <w:r>
        <w:rPr>
          <w:rFonts w:ascii="Arial" w:eastAsia="Arial" w:hAnsi="Arial" w:cs="Arial"/>
          <w:b/>
          <w:bCs/>
        </w:rPr>
        <w:t>;</w:t>
      </w:r>
      <w:r w:rsidR="00281DCA">
        <w:rPr>
          <w:rFonts w:ascii="Arial" w:eastAsia="Arial" w:hAnsi="Arial" w:cs="Arial"/>
          <w:b/>
          <w:bCs/>
        </w:rPr>
        <w:t xml:space="preserve"> AIM: CMCL</w:t>
      </w:r>
      <w:r w:rsidR="007A657F">
        <w:rPr>
          <w:rFonts w:ascii="Arial" w:eastAsia="Arial" w:hAnsi="Arial" w:cs="Arial"/>
          <w:b/>
          <w:bCs/>
        </w:rPr>
        <w:t>; TSX: CAL</w:t>
      </w:r>
      <w:r w:rsidR="00281DCA">
        <w:rPr>
          <w:rFonts w:ascii="Arial" w:eastAsia="Arial" w:hAnsi="Arial" w:cs="Arial"/>
          <w:b/>
          <w:bCs/>
        </w:rPr>
        <w:t>)</w:t>
      </w:r>
    </w:p>
    <w:p w14:paraId="31FDE8EA" w14:textId="30D1E10F" w:rsidR="002C396B" w:rsidRDefault="006E7AA8" w:rsidP="006E7AA8">
      <w:pPr>
        <w:pStyle w:val="BodyA"/>
        <w:spacing w:before="120" w:after="120"/>
        <w:ind w:right="173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Exercise of share options</w:t>
      </w:r>
      <w:r w:rsidR="002605B5">
        <w:rPr>
          <w:rFonts w:ascii="Arial" w:hAnsi="Arial"/>
          <w:b/>
          <w:bCs/>
        </w:rPr>
        <w:t xml:space="preserve"> </w:t>
      </w:r>
    </w:p>
    <w:p w14:paraId="36719E61" w14:textId="4FDF5D10" w:rsidR="00A3361E" w:rsidRPr="007B573C" w:rsidRDefault="00A3361E" w:rsidP="007B573C">
      <w:pPr>
        <w:rPr>
          <w:lang w:eastAsia="de-DE"/>
        </w:rPr>
      </w:pPr>
      <w:r w:rsidRPr="00C719AC">
        <w:rPr>
          <w:rFonts w:ascii="Arial" w:hAnsi="Arial" w:cs="Arial"/>
          <w:b/>
          <w:bCs/>
        </w:rPr>
        <w:t xml:space="preserve">St </w:t>
      </w:r>
      <w:proofErr w:type="spellStart"/>
      <w:r w:rsidRPr="00C719AC">
        <w:rPr>
          <w:rFonts w:ascii="Arial" w:hAnsi="Arial" w:cs="Arial"/>
          <w:b/>
          <w:bCs/>
        </w:rPr>
        <w:t>Helier</w:t>
      </w:r>
      <w:proofErr w:type="spellEnd"/>
      <w:r w:rsidRPr="00C719AC">
        <w:rPr>
          <w:rFonts w:ascii="Arial" w:hAnsi="Arial" w:cs="Arial"/>
          <w:b/>
          <w:bCs/>
        </w:rPr>
        <w:t xml:space="preserve">, </w:t>
      </w:r>
      <w:r w:rsidR="00675B59">
        <w:rPr>
          <w:rFonts w:ascii="Arial" w:hAnsi="Arial" w:cs="Arial"/>
          <w:b/>
          <w:bCs/>
        </w:rPr>
        <w:t>June 3</w:t>
      </w:r>
      <w:r>
        <w:rPr>
          <w:rFonts w:ascii="Arial" w:hAnsi="Arial" w:cs="Arial"/>
          <w:b/>
          <w:bCs/>
        </w:rPr>
        <w:t>,</w:t>
      </w:r>
      <w:r w:rsidR="009A1E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9A1E0F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:  </w:t>
      </w:r>
      <w:r w:rsidRPr="006E7AA8">
        <w:rPr>
          <w:rFonts w:ascii="Arial" w:hAnsi="Arial" w:cs="Arial"/>
          <w:bCs/>
        </w:rPr>
        <w:t>Caledonia Mining Corporation Plc (“Caledonia” or the “Company”</w:t>
      </w:r>
      <w:r w:rsidR="007B573C">
        <w:rPr>
          <w:rFonts w:ascii="Arial" w:hAnsi="Arial" w:cs="Arial"/>
          <w:bCs/>
        </w:rPr>
        <w:t xml:space="preserve"> - </w:t>
      </w:r>
      <w:hyperlink r:id="rId8" w:history="1">
        <w:r w:rsidR="007B573C">
          <w:rPr>
            <w:rStyle w:val="Hyperlink"/>
          </w:rPr>
          <w:t>https://www.commodity-tv.com/play/caledonia-mining-stronger-free-cash-flows-from-2020-on-dividend-increased/</w:t>
        </w:r>
      </w:hyperlink>
      <w:r w:rsidR="007B573C">
        <w:t xml:space="preserve"> </w:t>
      </w:r>
      <w:r w:rsidRPr="006E7AA8">
        <w:rPr>
          <w:rFonts w:ascii="Arial" w:hAnsi="Arial" w:cs="Arial"/>
          <w:bCs/>
        </w:rPr>
        <w:t xml:space="preserve">) announces that it </w:t>
      </w:r>
      <w:r w:rsidR="005156F6">
        <w:rPr>
          <w:rFonts w:ascii="Arial" w:hAnsi="Arial" w:cs="Arial"/>
          <w:bCs/>
        </w:rPr>
        <w:t xml:space="preserve">has issued and allotted </w:t>
      </w:r>
      <w:r w:rsidR="009A1E0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,</w:t>
      </w:r>
      <w:r w:rsidR="009A1E0F">
        <w:rPr>
          <w:rFonts w:ascii="Arial" w:hAnsi="Arial" w:cs="Arial"/>
          <w:bCs/>
        </w:rPr>
        <w:t>5</w:t>
      </w:r>
      <w:r w:rsidRPr="006E7AA8">
        <w:rPr>
          <w:rFonts w:ascii="Arial" w:hAnsi="Arial" w:cs="Arial"/>
          <w:bCs/>
        </w:rPr>
        <w:t xml:space="preserve">00 common shares of no par value each </w:t>
      </w:r>
      <w:r>
        <w:rPr>
          <w:rFonts w:ascii="Arial" w:hAnsi="Arial" w:cs="Arial"/>
          <w:bCs/>
        </w:rPr>
        <w:t>in the Company pursuant to the exercise of share options</w:t>
      </w:r>
      <w:r w:rsidRPr="006E7AA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(the “</w:t>
      </w:r>
      <w:r w:rsidRPr="006E7AA8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ption Shares”). </w:t>
      </w:r>
    </w:p>
    <w:p w14:paraId="3FD5B4D9" w14:textId="69958D8B" w:rsidR="00A3361E" w:rsidRDefault="00A3361E" w:rsidP="00A3361E">
      <w:pPr>
        <w:pStyle w:val="BodyA"/>
        <w:spacing w:before="120" w:after="120"/>
        <w:ind w:right="173"/>
        <w:jc w:val="both"/>
        <w:rPr>
          <w:rFonts w:ascii="Arial" w:hAnsi="Arial" w:cs="Arial"/>
          <w:bCs/>
        </w:rPr>
      </w:pPr>
      <w:r w:rsidRPr="006E7AA8">
        <w:rPr>
          <w:rFonts w:ascii="Arial" w:hAnsi="Arial" w:cs="Arial"/>
          <w:bCs/>
        </w:rPr>
        <w:t xml:space="preserve">Application will be made by Caledonia for </w:t>
      </w:r>
      <w:r>
        <w:rPr>
          <w:rFonts w:ascii="Arial" w:hAnsi="Arial" w:cs="Arial"/>
          <w:bCs/>
        </w:rPr>
        <w:t>the</w:t>
      </w:r>
      <w:r w:rsidRPr="006E7AA8">
        <w:rPr>
          <w:rFonts w:ascii="Arial" w:hAnsi="Arial" w:cs="Arial"/>
          <w:bCs/>
        </w:rPr>
        <w:t xml:space="preserve"> Option Shares</w:t>
      </w:r>
      <w:r>
        <w:rPr>
          <w:rFonts w:ascii="Arial" w:hAnsi="Arial" w:cs="Arial"/>
          <w:bCs/>
        </w:rPr>
        <w:t xml:space="preserve"> </w:t>
      </w:r>
      <w:r w:rsidRPr="006E7AA8">
        <w:rPr>
          <w:rFonts w:ascii="Arial" w:hAnsi="Arial" w:cs="Arial"/>
          <w:bCs/>
        </w:rPr>
        <w:t xml:space="preserve">to be admitted </w:t>
      </w:r>
      <w:r>
        <w:rPr>
          <w:rFonts w:ascii="Arial" w:hAnsi="Arial" w:cs="Arial"/>
          <w:bCs/>
        </w:rPr>
        <w:t xml:space="preserve">in the form of depositary interests </w:t>
      </w:r>
      <w:r w:rsidRPr="006E7AA8">
        <w:rPr>
          <w:rFonts w:ascii="Arial" w:hAnsi="Arial" w:cs="Arial"/>
          <w:bCs/>
        </w:rPr>
        <w:t xml:space="preserve">to trading on AIM and it is anticipated that trading in such </w:t>
      </w:r>
      <w:r>
        <w:rPr>
          <w:rFonts w:ascii="Arial" w:hAnsi="Arial" w:cs="Arial"/>
          <w:bCs/>
        </w:rPr>
        <w:t>securities</w:t>
      </w:r>
      <w:r w:rsidRPr="006E7AA8">
        <w:rPr>
          <w:rFonts w:ascii="Arial" w:hAnsi="Arial" w:cs="Arial"/>
          <w:bCs/>
        </w:rPr>
        <w:t xml:space="preserve"> will commence on </w:t>
      </w:r>
      <w:r w:rsidR="00675B59">
        <w:rPr>
          <w:rFonts w:ascii="Arial" w:hAnsi="Arial" w:cs="Arial"/>
          <w:bCs/>
        </w:rPr>
        <w:t xml:space="preserve">June </w:t>
      </w:r>
      <w:r w:rsidR="0042703E">
        <w:rPr>
          <w:rFonts w:ascii="Arial" w:hAnsi="Arial" w:cs="Arial"/>
          <w:bCs/>
        </w:rPr>
        <w:t>8</w:t>
      </w:r>
      <w:r w:rsidR="005156F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20</w:t>
      </w:r>
      <w:r w:rsidR="009A1E0F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 </w:t>
      </w:r>
    </w:p>
    <w:p w14:paraId="0487B8DC" w14:textId="5C04CD5C" w:rsidR="00A3361E" w:rsidRDefault="00A3361E" w:rsidP="00A3361E">
      <w:pPr>
        <w:pStyle w:val="BodyA"/>
        <w:spacing w:before="120" w:after="120"/>
        <w:ind w:right="173"/>
        <w:jc w:val="both"/>
        <w:rPr>
          <w:rFonts w:ascii="Arial" w:hAnsi="Arial" w:cs="Arial"/>
          <w:bCs/>
        </w:rPr>
      </w:pPr>
      <w:r w:rsidRPr="006E7AA8">
        <w:rPr>
          <w:rFonts w:ascii="Arial" w:hAnsi="Arial" w:cs="Arial"/>
          <w:bCs/>
        </w:rPr>
        <w:t xml:space="preserve">Following </w:t>
      </w:r>
      <w:r>
        <w:rPr>
          <w:rFonts w:ascii="Arial" w:hAnsi="Arial" w:cs="Arial"/>
          <w:bCs/>
        </w:rPr>
        <w:t>issue of the Option Shares</w:t>
      </w:r>
      <w:r w:rsidRPr="006E7AA8">
        <w:rPr>
          <w:rFonts w:ascii="Arial" w:hAnsi="Arial" w:cs="Arial"/>
          <w:bCs/>
        </w:rPr>
        <w:t xml:space="preserve">, the Company </w:t>
      </w:r>
      <w:r w:rsidR="007541C3">
        <w:rPr>
          <w:rFonts w:ascii="Arial" w:hAnsi="Arial" w:cs="Arial"/>
          <w:bCs/>
        </w:rPr>
        <w:t>has</w:t>
      </w:r>
      <w:r w:rsidRPr="006E7AA8">
        <w:rPr>
          <w:rFonts w:ascii="Arial" w:hAnsi="Arial" w:cs="Arial"/>
          <w:bCs/>
        </w:rPr>
        <w:t xml:space="preserve"> a total number of</w:t>
      </w:r>
      <w:r>
        <w:rPr>
          <w:rFonts w:ascii="Arial" w:hAnsi="Arial" w:cs="Arial"/>
          <w:bCs/>
        </w:rPr>
        <w:t xml:space="preserve"> shares in issue of </w:t>
      </w:r>
      <w:r w:rsidR="009A1E0F">
        <w:rPr>
          <w:rFonts w:ascii="Arial" w:hAnsi="Arial" w:cs="Arial"/>
          <w:bCs/>
        </w:rPr>
        <w:t>11,518,360</w:t>
      </w:r>
      <w:r w:rsidR="005156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common shares of no par value each.  Caledonia has no shares in treasury; therefore, </w:t>
      </w:r>
      <w:r w:rsidRPr="00023454">
        <w:rPr>
          <w:rFonts w:ascii="Arial" w:hAnsi="Arial" w:cs="Arial"/>
          <w:bCs/>
        </w:rPr>
        <w:t>this figure may be used by holders as the denominator for the calculations by which they determine if they are required to notify their interest in, or a change to their interest in, the Company.</w:t>
      </w:r>
    </w:p>
    <w:p w14:paraId="65CB8319" w14:textId="77777777" w:rsidR="00A3361E" w:rsidRPr="00023454" w:rsidRDefault="00A3361E" w:rsidP="00A3361E">
      <w:pPr>
        <w:pStyle w:val="BodyA"/>
        <w:spacing w:before="120" w:after="120"/>
        <w:ind w:right="173"/>
        <w:jc w:val="both"/>
        <w:rPr>
          <w:rFonts w:ascii="Arial" w:hAnsi="Arial" w:cs="Arial"/>
          <w:bCs/>
        </w:rPr>
      </w:pPr>
      <w:r>
        <w:rPr>
          <w:rFonts w:ascii="Arial" w:eastAsiaTheme="minorEastAsia" w:hAnsi="Arial" w:cs="Arial"/>
        </w:rPr>
        <w:t>For further information please contact:</w:t>
      </w:r>
    </w:p>
    <w:p w14:paraId="0EE288AC" w14:textId="50A15E65" w:rsidR="00281DCA" w:rsidRDefault="00281DCA" w:rsidP="00281DCA">
      <w:pPr>
        <w:widowControl w:val="0"/>
        <w:autoSpaceDE w:val="0"/>
        <w:autoSpaceDN w:val="0"/>
        <w:adjustRightInd w:val="0"/>
        <w:ind w:right="168"/>
        <w:rPr>
          <w:rFonts w:ascii="Arial" w:eastAsiaTheme="minorEastAsia" w:hAnsi="Arial" w:cs="Arial"/>
        </w:rPr>
      </w:pPr>
    </w:p>
    <w:tbl>
      <w:tblPr>
        <w:tblW w:w="11268" w:type="dxa"/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18"/>
        <w:gridCol w:w="5850"/>
      </w:tblGrid>
      <w:tr w:rsidR="009A1E0F" w14:paraId="22831242" w14:textId="77777777" w:rsidTr="007F68EE">
        <w:trPr>
          <w:trHeight w:val="853"/>
        </w:trPr>
        <w:tc>
          <w:tcPr>
            <w:tcW w:w="5418" w:type="dxa"/>
            <w:shd w:val="clear" w:color="auto" w:fill="auto"/>
            <w:tcMar>
              <w:top w:w="80" w:type="dxa"/>
              <w:left w:w="80" w:type="dxa"/>
              <w:bottom w:w="80" w:type="dxa"/>
              <w:right w:w="248" w:type="dxa"/>
            </w:tcMar>
          </w:tcPr>
          <w:p w14:paraId="7B631B54" w14:textId="77777777" w:rsidR="009A1E0F" w:rsidRDefault="009A1E0F" w:rsidP="007F68EE">
            <w:pPr>
              <w:pStyle w:val="BodyA"/>
              <w:ind w:right="170"/>
              <w:jc w:val="both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Caledonia Mining Corporation Plc</w:t>
            </w:r>
          </w:p>
          <w:p w14:paraId="241C5BAE" w14:textId="77777777" w:rsidR="009A1E0F" w:rsidRDefault="009A1E0F" w:rsidP="007F68EE">
            <w:pPr>
              <w:pStyle w:val="BodyA"/>
              <w:ind w:right="17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Mark Learmonth</w:t>
            </w:r>
          </w:p>
          <w:p w14:paraId="6EF5E6EB" w14:textId="77777777" w:rsidR="009A1E0F" w:rsidRDefault="009A1E0F" w:rsidP="007F68EE">
            <w:pPr>
              <w:pStyle w:val="BodyA"/>
              <w:ind w:right="170"/>
              <w:jc w:val="both"/>
            </w:pPr>
            <w:r>
              <w:rPr>
                <w:rFonts w:ascii="Arial" w:hAnsi="Arial"/>
              </w:rPr>
              <w:t>Maurice Mason</w:t>
            </w:r>
          </w:p>
        </w:tc>
        <w:tc>
          <w:tcPr>
            <w:tcW w:w="5850" w:type="dxa"/>
            <w:shd w:val="clear" w:color="auto" w:fill="auto"/>
            <w:tcMar>
              <w:top w:w="80" w:type="dxa"/>
              <w:left w:w="80" w:type="dxa"/>
              <w:bottom w:w="80" w:type="dxa"/>
              <w:right w:w="248" w:type="dxa"/>
            </w:tcMar>
          </w:tcPr>
          <w:p w14:paraId="6AA8B4DD" w14:textId="77777777" w:rsidR="009A1E0F" w:rsidRDefault="009A1E0F" w:rsidP="007F68EE">
            <w:pPr>
              <w:pStyle w:val="BodyA"/>
              <w:ind w:right="170"/>
              <w:rPr>
                <w:rFonts w:ascii="Arial" w:eastAsia="Arial" w:hAnsi="Arial" w:cs="Arial"/>
              </w:rPr>
            </w:pPr>
          </w:p>
          <w:p w14:paraId="652F66E9" w14:textId="77777777" w:rsidR="009A1E0F" w:rsidRDefault="009A1E0F" w:rsidP="007F68EE">
            <w:pPr>
              <w:pStyle w:val="BodyA"/>
              <w:ind w:right="17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Tel: +44 1534 679 800</w:t>
            </w:r>
          </w:p>
          <w:p w14:paraId="668BF6AC" w14:textId="77777777" w:rsidR="009A1E0F" w:rsidRDefault="009A1E0F" w:rsidP="007F68EE">
            <w:pPr>
              <w:pStyle w:val="BodyA"/>
              <w:ind w:right="170"/>
            </w:pPr>
            <w:r>
              <w:rPr>
                <w:rFonts w:ascii="Arial" w:hAnsi="Arial"/>
              </w:rPr>
              <w:t>Tel: +44 759 078 1139</w:t>
            </w:r>
          </w:p>
        </w:tc>
      </w:tr>
      <w:tr w:rsidR="009A1E0F" w14:paraId="2D11E0F6" w14:textId="77777777" w:rsidTr="007F68EE">
        <w:trPr>
          <w:trHeight w:val="541"/>
        </w:trPr>
        <w:tc>
          <w:tcPr>
            <w:tcW w:w="5418" w:type="dxa"/>
            <w:shd w:val="clear" w:color="auto" w:fill="auto"/>
            <w:tcMar>
              <w:top w:w="80" w:type="dxa"/>
              <w:left w:w="80" w:type="dxa"/>
              <w:bottom w:w="80" w:type="dxa"/>
              <w:right w:w="248" w:type="dxa"/>
            </w:tcMar>
          </w:tcPr>
          <w:p w14:paraId="1960256D" w14:textId="77777777" w:rsidR="009A1E0F" w:rsidRDefault="009A1E0F" w:rsidP="007F68EE">
            <w:pPr>
              <w:pStyle w:val="BodyA"/>
              <w:tabs>
                <w:tab w:val="left" w:pos="3541"/>
              </w:tabs>
              <w:ind w:right="17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WH Ireland (Nomad &amp; Broker)</w:t>
            </w:r>
          </w:p>
          <w:p w14:paraId="188889F6" w14:textId="77777777" w:rsidR="009A1E0F" w:rsidRDefault="009A1E0F" w:rsidP="007F68EE">
            <w:pPr>
              <w:pStyle w:val="BodyA"/>
              <w:tabs>
                <w:tab w:val="left" w:pos="3541"/>
              </w:tabs>
              <w:ind w:right="170"/>
            </w:pPr>
            <w:r>
              <w:rPr>
                <w:rFonts w:ascii="Arial" w:hAnsi="Arial"/>
              </w:rPr>
              <w:t>Adrian Hadden/</w:t>
            </w:r>
            <w:r>
              <w:rPr>
                <w:rFonts w:ascii="Arial" w:eastAsia="Times New Roman" w:hAnsi="Arial" w:cs="Arial"/>
                <w:lang w:val="en-GB"/>
              </w:rPr>
              <w:t>James Sinclair-Ford</w:t>
            </w:r>
          </w:p>
        </w:tc>
        <w:tc>
          <w:tcPr>
            <w:tcW w:w="5850" w:type="dxa"/>
            <w:shd w:val="clear" w:color="auto" w:fill="auto"/>
            <w:tcMar>
              <w:top w:w="80" w:type="dxa"/>
              <w:left w:w="80" w:type="dxa"/>
              <w:bottom w:w="80" w:type="dxa"/>
              <w:right w:w="248" w:type="dxa"/>
            </w:tcMar>
          </w:tcPr>
          <w:p w14:paraId="49216128" w14:textId="77777777" w:rsidR="009A1E0F" w:rsidRDefault="009A1E0F" w:rsidP="007F68EE">
            <w:pPr>
              <w:pStyle w:val="BodyA"/>
              <w:ind w:right="170"/>
              <w:rPr>
                <w:rFonts w:ascii="Arial" w:hAnsi="Arial"/>
              </w:rPr>
            </w:pPr>
          </w:p>
          <w:p w14:paraId="20991D9D" w14:textId="77777777" w:rsidR="009A1E0F" w:rsidRDefault="009A1E0F" w:rsidP="007F68EE">
            <w:pPr>
              <w:pStyle w:val="BodyA"/>
              <w:ind w:right="170"/>
            </w:pPr>
            <w:r>
              <w:rPr>
                <w:rFonts w:ascii="Arial" w:hAnsi="Arial"/>
              </w:rPr>
              <w:t>Tel: +44 20 7220 1751</w:t>
            </w:r>
          </w:p>
        </w:tc>
      </w:tr>
      <w:tr w:rsidR="009A1E0F" w14:paraId="6D68DF83" w14:textId="77777777" w:rsidTr="007F68EE">
        <w:trPr>
          <w:trHeight w:val="24"/>
        </w:trPr>
        <w:tc>
          <w:tcPr>
            <w:tcW w:w="5418" w:type="dxa"/>
            <w:shd w:val="clear" w:color="auto" w:fill="auto"/>
            <w:tcMar>
              <w:top w:w="80" w:type="dxa"/>
              <w:left w:w="80" w:type="dxa"/>
              <w:bottom w:w="80" w:type="dxa"/>
              <w:right w:w="248" w:type="dxa"/>
            </w:tcMar>
          </w:tcPr>
          <w:p w14:paraId="21EFF770" w14:textId="77777777" w:rsidR="009A1E0F" w:rsidRDefault="009A1E0F" w:rsidP="007F68EE">
            <w:pPr>
              <w:pStyle w:val="BodyA"/>
              <w:ind w:right="17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Blytheweigh</w:t>
            </w:r>
          </w:p>
          <w:p w14:paraId="0DF454C3" w14:textId="77777777" w:rsidR="009A1E0F" w:rsidRDefault="009A1E0F" w:rsidP="007F68EE">
            <w:pPr>
              <w:pStyle w:val="BodyA"/>
              <w:ind w:right="170"/>
            </w:pPr>
            <w:r>
              <w:rPr>
                <w:rFonts w:ascii="Arial" w:hAnsi="Arial"/>
              </w:rPr>
              <w:t xml:space="preserve">Tim Blythe/Camilla Horsfall/Megan Ray   </w:t>
            </w:r>
          </w:p>
        </w:tc>
        <w:tc>
          <w:tcPr>
            <w:tcW w:w="5850" w:type="dxa"/>
            <w:shd w:val="clear" w:color="auto" w:fill="auto"/>
            <w:tcMar>
              <w:top w:w="80" w:type="dxa"/>
              <w:left w:w="80" w:type="dxa"/>
              <w:bottom w:w="80" w:type="dxa"/>
              <w:right w:w="248" w:type="dxa"/>
            </w:tcMar>
          </w:tcPr>
          <w:p w14:paraId="716484D8" w14:textId="77777777" w:rsidR="009A1E0F" w:rsidRDefault="009A1E0F" w:rsidP="007F68EE">
            <w:pPr>
              <w:pStyle w:val="BodyA"/>
              <w:ind w:right="170"/>
              <w:rPr>
                <w:rFonts w:ascii="Arial" w:hAnsi="Arial"/>
              </w:rPr>
            </w:pPr>
          </w:p>
          <w:p w14:paraId="384941AA" w14:textId="77777777" w:rsidR="009A1E0F" w:rsidRDefault="009A1E0F" w:rsidP="007F68EE">
            <w:pPr>
              <w:pStyle w:val="BodyA"/>
              <w:ind w:right="170"/>
            </w:pPr>
            <w:r>
              <w:rPr>
                <w:rFonts w:ascii="Arial" w:hAnsi="Arial"/>
              </w:rPr>
              <w:t>Tel: +44 207 138 3204</w:t>
            </w:r>
          </w:p>
        </w:tc>
      </w:tr>
      <w:tr w:rsidR="009A1E0F" w14:paraId="325535C4" w14:textId="77777777" w:rsidTr="007F68EE">
        <w:trPr>
          <w:trHeight w:val="24"/>
        </w:trPr>
        <w:tc>
          <w:tcPr>
            <w:tcW w:w="5418" w:type="dxa"/>
            <w:shd w:val="clear" w:color="auto" w:fill="auto"/>
            <w:tcMar>
              <w:top w:w="80" w:type="dxa"/>
              <w:left w:w="80" w:type="dxa"/>
              <w:bottom w:w="80" w:type="dxa"/>
              <w:right w:w="248" w:type="dxa"/>
            </w:tcMar>
          </w:tcPr>
          <w:p w14:paraId="6B538CBD" w14:textId="77777777" w:rsidR="009A1E0F" w:rsidRDefault="009A1E0F" w:rsidP="007F68EE">
            <w:pPr>
              <w:pStyle w:val="BodyA"/>
              <w:ind w:right="17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3PPB</w:t>
            </w:r>
          </w:p>
          <w:p w14:paraId="7F4B1B14" w14:textId="77777777" w:rsidR="009A1E0F" w:rsidRDefault="009A1E0F" w:rsidP="007F68EE">
            <w:pPr>
              <w:pStyle w:val="BodyA"/>
              <w:ind w:right="170"/>
              <w:rPr>
                <w:rFonts w:ascii="Arial" w:hAnsi="Arial"/>
              </w:rPr>
            </w:pPr>
            <w:r w:rsidRPr="0022198E">
              <w:rPr>
                <w:rFonts w:ascii="Arial" w:hAnsi="Arial"/>
              </w:rPr>
              <w:t xml:space="preserve">Patrick </w:t>
            </w:r>
            <w:proofErr w:type="spellStart"/>
            <w:r w:rsidRPr="0022198E">
              <w:rPr>
                <w:rFonts w:ascii="Arial" w:hAnsi="Arial"/>
              </w:rPr>
              <w:t>Chidley</w:t>
            </w:r>
            <w:proofErr w:type="spellEnd"/>
          </w:p>
          <w:p w14:paraId="36C4A14D" w14:textId="77777777" w:rsidR="009A1E0F" w:rsidRDefault="009A1E0F" w:rsidP="007F68EE">
            <w:pPr>
              <w:pStyle w:val="BodyA"/>
              <w:ind w:right="170"/>
              <w:rPr>
                <w:rFonts w:ascii="Arial" w:hAnsi="Arial"/>
              </w:rPr>
            </w:pPr>
            <w:r w:rsidRPr="0022198E">
              <w:rPr>
                <w:rFonts w:ascii="Arial" w:hAnsi="Arial"/>
              </w:rPr>
              <w:t>Paul Durham</w:t>
            </w:r>
          </w:p>
          <w:p w14:paraId="5D2A0F86" w14:textId="77777777" w:rsidR="007B573C" w:rsidRDefault="007B573C" w:rsidP="007F68EE">
            <w:pPr>
              <w:pStyle w:val="BodyA"/>
              <w:ind w:right="170"/>
              <w:rPr>
                <w:rFonts w:ascii="Arial" w:hAnsi="Arial"/>
              </w:rPr>
            </w:pPr>
          </w:p>
          <w:p w14:paraId="3793B1CB" w14:textId="77777777" w:rsidR="007B573C" w:rsidRDefault="007B573C" w:rsidP="007F68EE">
            <w:pPr>
              <w:pStyle w:val="BodyA"/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Swiss Resource Capital AG</w:t>
            </w:r>
          </w:p>
          <w:p w14:paraId="7F5AC82C" w14:textId="0D88EB57" w:rsidR="007B573C" w:rsidRPr="0022198E" w:rsidRDefault="007B573C" w:rsidP="007F68EE">
            <w:pPr>
              <w:pStyle w:val="BodyA"/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Jochen Staiger</w:t>
            </w:r>
          </w:p>
        </w:tc>
        <w:tc>
          <w:tcPr>
            <w:tcW w:w="5850" w:type="dxa"/>
            <w:shd w:val="clear" w:color="auto" w:fill="auto"/>
            <w:tcMar>
              <w:top w:w="80" w:type="dxa"/>
              <w:left w:w="80" w:type="dxa"/>
              <w:bottom w:w="80" w:type="dxa"/>
              <w:right w:w="248" w:type="dxa"/>
            </w:tcMar>
          </w:tcPr>
          <w:p w14:paraId="58BE2E34" w14:textId="77777777" w:rsidR="009A1E0F" w:rsidRDefault="009A1E0F" w:rsidP="007F68EE">
            <w:pPr>
              <w:pStyle w:val="BodyA"/>
              <w:ind w:right="170"/>
              <w:rPr>
                <w:rFonts w:ascii="Arial" w:hAnsi="Arial"/>
              </w:rPr>
            </w:pPr>
          </w:p>
          <w:p w14:paraId="12FF623A" w14:textId="77777777" w:rsidR="009A1E0F" w:rsidRDefault="009A1E0F" w:rsidP="007F68EE">
            <w:pPr>
              <w:pStyle w:val="BodyA"/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Tel: +1 917 991 7701</w:t>
            </w:r>
          </w:p>
          <w:p w14:paraId="51DE7322" w14:textId="77777777" w:rsidR="009A1E0F" w:rsidRDefault="009A1E0F" w:rsidP="007F68EE">
            <w:pPr>
              <w:pStyle w:val="BodyA"/>
              <w:ind w:right="170"/>
              <w:rPr>
                <w:rFonts w:ascii="Arial" w:hAnsi="Arial"/>
              </w:rPr>
            </w:pPr>
            <w:r>
              <w:rPr>
                <w:rFonts w:ascii="Arial" w:hAnsi="Arial"/>
              </w:rPr>
              <w:t>Tel: +1 203 940 2538</w:t>
            </w:r>
          </w:p>
          <w:p w14:paraId="6D4D595B" w14:textId="77777777" w:rsidR="007B573C" w:rsidRDefault="007B573C" w:rsidP="007F68EE">
            <w:pPr>
              <w:pStyle w:val="BodyA"/>
              <w:ind w:right="170"/>
              <w:rPr>
                <w:rFonts w:ascii="Arial" w:hAnsi="Arial"/>
              </w:rPr>
            </w:pPr>
          </w:p>
          <w:p w14:paraId="30DB052D" w14:textId="77777777" w:rsidR="007B573C" w:rsidRDefault="007B573C" w:rsidP="007F68EE">
            <w:pPr>
              <w:pStyle w:val="BodyA"/>
              <w:ind w:right="170"/>
              <w:rPr>
                <w:rFonts w:ascii="Arial" w:hAnsi="Arial"/>
              </w:rPr>
            </w:pPr>
            <w:hyperlink r:id="rId9" w:history="1">
              <w:r w:rsidRPr="00E46AC9">
                <w:rPr>
                  <w:rStyle w:val="Hyperlink"/>
                  <w:rFonts w:ascii="Arial" w:hAnsi="Arial"/>
                </w:rPr>
                <w:t>www.resource-capital.ch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6A67FCAC" w14:textId="28279FF5" w:rsidR="007B573C" w:rsidRDefault="007B573C" w:rsidP="007F68EE">
            <w:pPr>
              <w:pStyle w:val="BodyA"/>
              <w:ind w:right="170"/>
              <w:rPr>
                <w:rFonts w:ascii="Arial" w:hAnsi="Arial"/>
              </w:rPr>
            </w:pPr>
            <w:hyperlink r:id="rId10" w:history="1">
              <w:r w:rsidRPr="00E46AC9">
                <w:rPr>
                  <w:rStyle w:val="Hyperlink"/>
                  <w:rFonts w:ascii="Arial" w:hAnsi="Arial"/>
                </w:rPr>
                <w:t>info@resource-capital.ch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</w:tr>
    </w:tbl>
    <w:p w14:paraId="44587595" w14:textId="4A7A2C63" w:rsidR="00434D33" w:rsidRPr="00023454" w:rsidRDefault="00434D33" w:rsidP="00023454">
      <w:pPr>
        <w:rPr>
          <w:rFonts w:ascii="Arial" w:eastAsia="Times New Roman" w:hAnsi="Arial" w:cs="Arial"/>
          <w:b/>
          <w:bCs/>
          <w:i/>
          <w:sz w:val="20"/>
          <w:szCs w:val="20"/>
        </w:rPr>
      </w:pPr>
    </w:p>
    <w:sectPr w:rsidR="00434D33" w:rsidRPr="00023454">
      <w:headerReference w:type="default" r:id="rId11"/>
      <w:headerReference w:type="first" r:id="rId12"/>
      <w:footerReference w:type="first" r:id="rId13"/>
      <w:pgSz w:w="12240" w:h="15840"/>
      <w:pgMar w:top="1512" w:right="720" w:bottom="720" w:left="720" w:header="2376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1203" w14:textId="77777777" w:rsidR="00CB3851" w:rsidRDefault="00CB3851">
      <w:r>
        <w:separator/>
      </w:r>
    </w:p>
  </w:endnote>
  <w:endnote w:type="continuationSeparator" w:id="0">
    <w:p w14:paraId="19E90A7D" w14:textId="77777777" w:rsidR="00CB3851" w:rsidRDefault="00CB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B3E9" w14:textId="77777777" w:rsidR="00F85237" w:rsidRDefault="00F85237" w:rsidP="00F85237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Head and Registered Office: Caledonia Mining Corporation Plc</w:t>
    </w:r>
  </w:p>
  <w:p w14:paraId="2644DA06" w14:textId="77777777" w:rsidR="00F85237" w:rsidRDefault="00F85237" w:rsidP="00F85237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Unit B006, Millais House, Castle Quay, St </w:t>
    </w:r>
    <w:proofErr w:type="spellStart"/>
    <w:r>
      <w:rPr>
        <w:sz w:val="16"/>
        <w:szCs w:val="16"/>
      </w:rPr>
      <w:t>Helier</w:t>
    </w:r>
    <w:proofErr w:type="spellEnd"/>
    <w:r>
      <w:rPr>
        <w:sz w:val="16"/>
        <w:szCs w:val="16"/>
      </w:rPr>
      <w:t>, Jersey, Channel Islands, JE2 3EF</w:t>
    </w:r>
  </w:p>
  <w:p w14:paraId="03426025" w14:textId="3A6CCCA1" w:rsidR="007A476D" w:rsidRPr="00F85237" w:rsidRDefault="00F85237" w:rsidP="00F85237">
    <w:pPr>
      <w:pStyle w:val="Fuzeile"/>
      <w:jc w:val="center"/>
    </w:pPr>
    <w:r>
      <w:rPr>
        <w:sz w:val="16"/>
        <w:szCs w:val="16"/>
      </w:rPr>
      <w:t>info@caledoniamining.com  |  | www.caledoniamining.com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ADD6" w14:textId="77777777" w:rsidR="00CB3851" w:rsidRDefault="00CB3851">
      <w:r>
        <w:separator/>
      </w:r>
    </w:p>
  </w:footnote>
  <w:footnote w:type="continuationSeparator" w:id="0">
    <w:p w14:paraId="1B98B505" w14:textId="77777777" w:rsidR="00CB3851" w:rsidRDefault="00CB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84681" w14:textId="77777777" w:rsidR="007A476D" w:rsidRDefault="007A476D">
    <w:pPr>
      <w:pStyle w:val="Kopfzeile"/>
    </w:pPr>
    <w:r>
      <w:rPr>
        <w:noProof/>
        <w:lang w:eastAsia="en-US"/>
      </w:rPr>
      <w:drawing>
        <wp:anchor distT="152400" distB="152400" distL="152400" distR="152400" simplePos="0" relativeHeight="251656192" behindDoc="1" locked="0" layoutInCell="1" allowOverlap="1" wp14:anchorId="646E15A2" wp14:editId="6E40CFC6">
          <wp:simplePos x="0" y="0"/>
          <wp:positionH relativeFrom="page">
            <wp:posOffset>915987</wp:posOffset>
          </wp:positionH>
          <wp:positionV relativeFrom="page">
            <wp:posOffset>3022599</wp:posOffset>
          </wp:positionV>
          <wp:extent cx="5940425" cy="4519296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4519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10B4" w14:textId="073E7CE9" w:rsidR="007A476D" w:rsidRPr="00A82562" w:rsidRDefault="00E17929" w:rsidP="003E525B">
    <w:pPr>
      <w:pStyle w:val="Kopfzeile"/>
      <w:jc w:val="right"/>
      <w:rPr>
        <w:b/>
        <w:color w:val="FF0000"/>
        <w:sz w:val="32"/>
        <w:szCs w:val="32"/>
      </w:rPr>
    </w:pPr>
    <w:r w:rsidRPr="00970866">
      <w:rPr>
        <w:noProof/>
      </w:rPr>
      <w:drawing>
        <wp:anchor distT="152400" distB="152400" distL="152400" distR="152400" simplePos="0" relativeHeight="251659264" behindDoc="1" locked="0" layoutInCell="1" allowOverlap="1" wp14:anchorId="034AB6DD" wp14:editId="3E06A261">
          <wp:simplePos x="0" y="0"/>
          <wp:positionH relativeFrom="page">
            <wp:posOffset>-62865</wp:posOffset>
          </wp:positionH>
          <wp:positionV relativeFrom="page">
            <wp:posOffset>0</wp:posOffset>
          </wp:positionV>
          <wp:extent cx="7772400" cy="1473837"/>
          <wp:effectExtent l="0" t="0" r="0" b="0"/>
          <wp:wrapNone/>
          <wp:docPr id="1073741828" name="officeArt object" descr="letterhead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etterhead_header.jpg" descr="letterhead_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4738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A476D" w:rsidRPr="00A82562">
      <w:rPr>
        <w:b/>
        <w:noProof/>
        <w:color w:val="FF0000"/>
        <w:sz w:val="32"/>
        <w:szCs w:val="32"/>
        <w:lang w:eastAsia="en-US"/>
      </w:rPr>
      <w:drawing>
        <wp:anchor distT="152400" distB="152400" distL="152400" distR="152400" simplePos="0" relativeHeight="251655680" behindDoc="1" locked="0" layoutInCell="1" allowOverlap="1" wp14:anchorId="476FDCA9" wp14:editId="5159649A">
          <wp:simplePos x="0" y="0"/>
          <wp:positionH relativeFrom="page">
            <wp:posOffset>915987</wp:posOffset>
          </wp:positionH>
          <wp:positionV relativeFrom="page">
            <wp:posOffset>3022599</wp:posOffset>
          </wp:positionV>
          <wp:extent cx="5940425" cy="4519296"/>
          <wp:effectExtent l="0" t="0" r="0" b="0"/>
          <wp:wrapNone/>
          <wp:docPr id="1073741826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image1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40425" cy="4519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73F8E"/>
    <w:multiLevelType w:val="hybridMultilevel"/>
    <w:tmpl w:val="6D5CE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86BD8"/>
    <w:multiLevelType w:val="hybridMultilevel"/>
    <w:tmpl w:val="F610855A"/>
    <w:styleLink w:val="ImportedStyle1"/>
    <w:lvl w:ilvl="0" w:tplc="71BC9B8E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C212B6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7C3132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50AECE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FE3556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CA8B4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AA49DA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60C8D0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D6425C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E93B7D"/>
    <w:multiLevelType w:val="hybridMultilevel"/>
    <w:tmpl w:val="7A6031DE"/>
    <w:numStyleLink w:val="ImportedStyle2"/>
  </w:abstractNum>
  <w:abstractNum w:abstractNumId="3" w15:restartNumberingAfterBreak="0">
    <w:nsid w:val="24877F30"/>
    <w:multiLevelType w:val="hybridMultilevel"/>
    <w:tmpl w:val="F610855A"/>
    <w:numStyleLink w:val="ImportedStyle1"/>
  </w:abstractNum>
  <w:abstractNum w:abstractNumId="4" w15:restartNumberingAfterBreak="0">
    <w:nsid w:val="2A8C7C24"/>
    <w:multiLevelType w:val="hybridMultilevel"/>
    <w:tmpl w:val="7A6031DE"/>
    <w:styleLink w:val="ImportedStyle2"/>
    <w:lvl w:ilvl="0" w:tplc="6D968948">
      <w:start w:val="1"/>
      <w:numFmt w:val="decimal"/>
      <w:lvlText w:val="%1."/>
      <w:lvlJc w:val="left"/>
      <w:pPr>
        <w:ind w:left="7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3270E4">
      <w:start w:val="1"/>
      <w:numFmt w:val="lowerLetter"/>
      <w:lvlText w:val="%2."/>
      <w:lvlJc w:val="left"/>
      <w:pPr>
        <w:ind w:left="15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9A97B4">
      <w:start w:val="1"/>
      <w:numFmt w:val="lowerRoman"/>
      <w:lvlText w:val="%3."/>
      <w:lvlJc w:val="left"/>
      <w:pPr>
        <w:ind w:left="2224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E8A81A">
      <w:start w:val="1"/>
      <w:numFmt w:val="decimal"/>
      <w:lvlText w:val="%4."/>
      <w:lvlJc w:val="left"/>
      <w:pPr>
        <w:ind w:left="29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BAF32A">
      <w:start w:val="1"/>
      <w:numFmt w:val="lowerLetter"/>
      <w:lvlText w:val="%5."/>
      <w:lvlJc w:val="left"/>
      <w:pPr>
        <w:ind w:left="36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DA6BEA">
      <w:start w:val="1"/>
      <w:numFmt w:val="lowerRoman"/>
      <w:lvlText w:val="%6."/>
      <w:lvlJc w:val="left"/>
      <w:pPr>
        <w:ind w:left="4384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2EE24E">
      <w:start w:val="1"/>
      <w:numFmt w:val="decimal"/>
      <w:lvlText w:val="%7."/>
      <w:lvlJc w:val="left"/>
      <w:pPr>
        <w:ind w:left="51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503A70">
      <w:start w:val="1"/>
      <w:numFmt w:val="lowerLetter"/>
      <w:lvlText w:val="%8."/>
      <w:lvlJc w:val="left"/>
      <w:pPr>
        <w:ind w:left="58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DAA916">
      <w:start w:val="1"/>
      <w:numFmt w:val="lowerRoman"/>
      <w:lvlText w:val="%9."/>
      <w:lvlJc w:val="left"/>
      <w:pPr>
        <w:ind w:left="6544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A8D6BB1"/>
    <w:multiLevelType w:val="hybridMultilevel"/>
    <w:tmpl w:val="91DE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33"/>
    <w:rsid w:val="00023454"/>
    <w:rsid w:val="000239B1"/>
    <w:rsid w:val="00031C3D"/>
    <w:rsid w:val="00032F66"/>
    <w:rsid w:val="00035B01"/>
    <w:rsid w:val="00046A2A"/>
    <w:rsid w:val="00080A98"/>
    <w:rsid w:val="00083231"/>
    <w:rsid w:val="00086C5D"/>
    <w:rsid w:val="000953DA"/>
    <w:rsid w:val="000A0185"/>
    <w:rsid w:val="000A35C6"/>
    <w:rsid w:val="000B4B2E"/>
    <w:rsid w:val="000C72B7"/>
    <w:rsid w:val="000D1BA7"/>
    <w:rsid w:val="000E67FE"/>
    <w:rsid w:val="000F162E"/>
    <w:rsid w:val="00180169"/>
    <w:rsid w:val="00192FF9"/>
    <w:rsid w:val="00193E7C"/>
    <w:rsid w:val="001A2CD5"/>
    <w:rsid w:val="001B52DB"/>
    <w:rsid w:val="001B750F"/>
    <w:rsid w:val="001F4FC2"/>
    <w:rsid w:val="00217FDA"/>
    <w:rsid w:val="00222DFF"/>
    <w:rsid w:val="002336F7"/>
    <w:rsid w:val="002436B6"/>
    <w:rsid w:val="002605B5"/>
    <w:rsid w:val="00275337"/>
    <w:rsid w:val="00281DCA"/>
    <w:rsid w:val="00283794"/>
    <w:rsid w:val="002906CA"/>
    <w:rsid w:val="002964C0"/>
    <w:rsid w:val="002B5E48"/>
    <w:rsid w:val="002C396B"/>
    <w:rsid w:val="002F50C4"/>
    <w:rsid w:val="002F79FB"/>
    <w:rsid w:val="00300D53"/>
    <w:rsid w:val="00324956"/>
    <w:rsid w:val="00330FF4"/>
    <w:rsid w:val="003572AB"/>
    <w:rsid w:val="00372225"/>
    <w:rsid w:val="003870D1"/>
    <w:rsid w:val="003B022C"/>
    <w:rsid w:val="003B02B0"/>
    <w:rsid w:val="003B6DC3"/>
    <w:rsid w:val="003C4D5E"/>
    <w:rsid w:val="003E525B"/>
    <w:rsid w:val="00407871"/>
    <w:rsid w:val="0042703E"/>
    <w:rsid w:val="00434D33"/>
    <w:rsid w:val="00497378"/>
    <w:rsid w:val="004C376B"/>
    <w:rsid w:val="004C571C"/>
    <w:rsid w:val="00501A30"/>
    <w:rsid w:val="005156F6"/>
    <w:rsid w:val="005366E7"/>
    <w:rsid w:val="005379F5"/>
    <w:rsid w:val="00552E37"/>
    <w:rsid w:val="00555A41"/>
    <w:rsid w:val="005659C0"/>
    <w:rsid w:val="005B4811"/>
    <w:rsid w:val="005C390A"/>
    <w:rsid w:val="005E642A"/>
    <w:rsid w:val="006307DE"/>
    <w:rsid w:val="00633756"/>
    <w:rsid w:val="00644F61"/>
    <w:rsid w:val="006463A0"/>
    <w:rsid w:val="00661D29"/>
    <w:rsid w:val="00666B58"/>
    <w:rsid w:val="00675B59"/>
    <w:rsid w:val="00683309"/>
    <w:rsid w:val="006914EF"/>
    <w:rsid w:val="00695BD1"/>
    <w:rsid w:val="00695E4F"/>
    <w:rsid w:val="00696237"/>
    <w:rsid w:val="006970C8"/>
    <w:rsid w:val="006E7AA8"/>
    <w:rsid w:val="006F3B29"/>
    <w:rsid w:val="00701CF7"/>
    <w:rsid w:val="00711B77"/>
    <w:rsid w:val="00743CF3"/>
    <w:rsid w:val="007541C3"/>
    <w:rsid w:val="0076156C"/>
    <w:rsid w:val="0076329B"/>
    <w:rsid w:val="00786E65"/>
    <w:rsid w:val="00787768"/>
    <w:rsid w:val="007878BF"/>
    <w:rsid w:val="007A476D"/>
    <w:rsid w:val="007A657F"/>
    <w:rsid w:val="007B573C"/>
    <w:rsid w:val="007B7F60"/>
    <w:rsid w:val="007E1716"/>
    <w:rsid w:val="00804ED7"/>
    <w:rsid w:val="0080610A"/>
    <w:rsid w:val="00806368"/>
    <w:rsid w:val="008268E2"/>
    <w:rsid w:val="00867148"/>
    <w:rsid w:val="00870833"/>
    <w:rsid w:val="008741DF"/>
    <w:rsid w:val="008A6BF6"/>
    <w:rsid w:val="008B1648"/>
    <w:rsid w:val="008C1656"/>
    <w:rsid w:val="008D202D"/>
    <w:rsid w:val="008F0B76"/>
    <w:rsid w:val="008F48E9"/>
    <w:rsid w:val="00911AD9"/>
    <w:rsid w:val="00920644"/>
    <w:rsid w:val="00920FB7"/>
    <w:rsid w:val="009664D4"/>
    <w:rsid w:val="009808FD"/>
    <w:rsid w:val="00983060"/>
    <w:rsid w:val="009843E2"/>
    <w:rsid w:val="0098699A"/>
    <w:rsid w:val="009A151B"/>
    <w:rsid w:val="009A1E0F"/>
    <w:rsid w:val="009A4740"/>
    <w:rsid w:val="009F1532"/>
    <w:rsid w:val="009F4C86"/>
    <w:rsid w:val="009F5D14"/>
    <w:rsid w:val="00A23090"/>
    <w:rsid w:val="00A3361E"/>
    <w:rsid w:val="00A55B57"/>
    <w:rsid w:val="00A66B5A"/>
    <w:rsid w:val="00A71CEE"/>
    <w:rsid w:val="00A7510E"/>
    <w:rsid w:val="00A82562"/>
    <w:rsid w:val="00A84CD3"/>
    <w:rsid w:val="00AB7275"/>
    <w:rsid w:val="00AD7903"/>
    <w:rsid w:val="00AE4324"/>
    <w:rsid w:val="00AF2509"/>
    <w:rsid w:val="00B06A0B"/>
    <w:rsid w:val="00B074CD"/>
    <w:rsid w:val="00B07BBD"/>
    <w:rsid w:val="00B1462A"/>
    <w:rsid w:val="00B2783B"/>
    <w:rsid w:val="00B31FE1"/>
    <w:rsid w:val="00B5015E"/>
    <w:rsid w:val="00B642CD"/>
    <w:rsid w:val="00B758C2"/>
    <w:rsid w:val="00B96943"/>
    <w:rsid w:val="00BB0539"/>
    <w:rsid w:val="00BE1DED"/>
    <w:rsid w:val="00BF18DE"/>
    <w:rsid w:val="00BF41D8"/>
    <w:rsid w:val="00C6200D"/>
    <w:rsid w:val="00C63F57"/>
    <w:rsid w:val="00C719AC"/>
    <w:rsid w:val="00C77E96"/>
    <w:rsid w:val="00C877DA"/>
    <w:rsid w:val="00C934AF"/>
    <w:rsid w:val="00CB3851"/>
    <w:rsid w:val="00CC6683"/>
    <w:rsid w:val="00CF4176"/>
    <w:rsid w:val="00D03380"/>
    <w:rsid w:val="00D15FE4"/>
    <w:rsid w:val="00D37C9C"/>
    <w:rsid w:val="00D7303E"/>
    <w:rsid w:val="00D80372"/>
    <w:rsid w:val="00D90D7D"/>
    <w:rsid w:val="00DE2661"/>
    <w:rsid w:val="00E17929"/>
    <w:rsid w:val="00E26FA5"/>
    <w:rsid w:val="00E42ABB"/>
    <w:rsid w:val="00E823B5"/>
    <w:rsid w:val="00E85439"/>
    <w:rsid w:val="00EF7034"/>
    <w:rsid w:val="00F45E95"/>
    <w:rsid w:val="00F619F7"/>
    <w:rsid w:val="00F73F1B"/>
    <w:rsid w:val="00F74189"/>
    <w:rsid w:val="00F85237"/>
    <w:rsid w:val="00F96E5A"/>
    <w:rsid w:val="00FC4D03"/>
    <w:rsid w:val="00FE410C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97F3F"/>
  <w15:docId w15:val="{585CFD99-A7EB-4247-AA90-202DC9B2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zeile">
    <w:name w:val="footer"/>
    <w:link w:val="FuzeileZchn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Listenabsatz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E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E48"/>
    <w:rPr>
      <w:rFonts w:ascii="Segoe UI" w:hAnsi="Segoe UI" w:cs="Segoe UI"/>
      <w:sz w:val="18"/>
      <w:szCs w:val="18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3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35C6"/>
    <w:rPr>
      <w:b/>
      <w:bCs/>
      <w:lang w:val="en-US" w:eastAsia="en-US"/>
    </w:rPr>
  </w:style>
  <w:style w:type="character" w:styleId="SchwacheHervorhebung">
    <w:name w:val="Subtle Emphasis"/>
    <w:basedOn w:val="Absatz-Standardschriftart"/>
    <w:uiPriority w:val="19"/>
    <w:qFormat/>
    <w:rsid w:val="00D37C9C"/>
    <w:rPr>
      <w:i/>
      <w:iCs/>
      <w:color w:val="404040" w:themeColor="text1" w:themeTint="BF"/>
    </w:rPr>
  </w:style>
  <w:style w:type="character" w:customStyle="1" w:styleId="FuzeileZchn">
    <w:name w:val="Fußzeile Zchn"/>
    <w:basedOn w:val="Absatz-Standardschriftart"/>
    <w:link w:val="Fuzeile"/>
    <w:uiPriority w:val="99"/>
    <w:rsid w:val="00F8523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NichtaufgelsteErwhnung">
    <w:name w:val="Unresolved Mention"/>
    <w:basedOn w:val="Absatz-Standardschriftart"/>
    <w:uiPriority w:val="99"/>
    <w:rsid w:val="007B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2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dity-tv.com/play/caledonia-mining-stronger-free-cash-flows-from-2020-on-dividend-increase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resource-capita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ource-capital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C9B2-6C71-44C8-AF29-1DB6ADDF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 Ireland Limited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Learmonth</dc:creator>
  <cp:lastModifiedBy>Jochen Staiger</cp:lastModifiedBy>
  <cp:revision>3</cp:revision>
  <cp:lastPrinted>2017-08-13T18:28:00Z</cp:lastPrinted>
  <dcterms:created xsi:type="dcterms:W3CDTF">2020-06-02T17:53:00Z</dcterms:created>
  <dcterms:modified xsi:type="dcterms:W3CDTF">2020-06-02T17:54:00Z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